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BD8" w:rsidRPr="00013BD8" w:rsidRDefault="00013BD8" w:rsidP="00013BD8">
      <w:pPr>
        <w:shd w:val="clear" w:color="auto" w:fill="FFFFFF"/>
        <w:spacing w:before="600" w:after="600" w:line="525" w:lineRule="atLeast"/>
        <w:outlineLvl w:val="0"/>
        <w:rPr>
          <w:rFonts w:ascii="Arial" w:eastAsia="Times New Roman" w:hAnsi="Arial" w:cs="Arial"/>
          <w:kern w:val="36"/>
          <w:sz w:val="42"/>
          <w:szCs w:val="42"/>
          <w:lang w:eastAsia="ru-RU"/>
        </w:rPr>
      </w:pPr>
      <w:r w:rsidRPr="00013BD8">
        <w:rPr>
          <w:rFonts w:ascii="Arial" w:eastAsia="Times New Roman" w:hAnsi="Arial" w:cs="Arial"/>
          <w:kern w:val="36"/>
          <w:sz w:val="42"/>
          <w:szCs w:val="42"/>
          <w:lang w:eastAsia="ru-RU"/>
        </w:rPr>
        <w:t>ПРОФИЛАКТИКА ТЕРРОРИЗМА</w:t>
      </w:r>
    </w:p>
    <w:p w:rsidR="00013BD8" w:rsidRPr="00013BD8" w:rsidRDefault="00013BD8" w:rsidP="00013BD8">
      <w:pPr>
        <w:shd w:val="clear" w:color="auto" w:fill="FFFFFF"/>
        <w:spacing w:before="600" w:after="120" w:line="240" w:lineRule="auto"/>
        <w:outlineLvl w:val="0"/>
        <w:rPr>
          <w:rFonts w:ascii="Arial" w:eastAsia="Times New Roman" w:hAnsi="Arial" w:cs="Arial"/>
          <w:b/>
          <w:bCs/>
          <w:color w:val="222222"/>
          <w:kern w:val="36"/>
          <w:sz w:val="48"/>
          <w:szCs w:val="48"/>
          <w:lang w:eastAsia="ru-RU"/>
        </w:rPr>
      </w:pPr>
      <w:r w:rsidRPr="00013BD8">
        <w:rPr>
          <w:rFonts w:ascii="Arial" w:eastAsia="Times New Roman" w:hAnsi="Arial" w:cs="Arial"/>
          <w:b/>
          <w:bCs/>
          <w:color w:val="222222"/>
          <w:kern w:val="36"/>
          <w:sz w:val="48"/>
          <w:szCs w:val="48"/>
          <w:lang w:eastAsia="ru-RU"/>
        </w:rPr>
        <w:t>Профилактика терроризма</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Терроризм</w:t>
      </w:r>
      <w:r w:rsidRPr="00013BD8">
        <w:rPr>
          <w:rFonts w:ascii="Arial" w:eastAsia="Times New Roman" w:hAnsi="Arial" w:cs="Arial"/>
          <w:color w:val="222222"/>
          <w:sz w:val="24"/>
          <w:szCs w:val="24"/>
          <w:lang w:eastAsia="ru-RU"/>
        </w:rPr>
        <w:t> в любых формах своего проявления превратился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прямые угрозы и их реализация и т.д.</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В Концепции национальной безопасности Российской Федерации в перечне факторов, создающих широкий спектр внутренних и внешних угроз национальной безопасности страны, названо увеличение масштабов терроризма. Деятельность экстремистских организаций и группировок в настоящее время продолжает оставаться серьезным фактором дестабилизации социально-политической ситуации в России и представляет собой серьезную угрозу конституционной безопасности и территориальной целостности страны.</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Терроризм в России поднялся на новый уровень. И России необходима консолидация общества для борьбы с этим мировым злом.</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w:t>
      </w:r>
    </w:p>
    <w:p w:rsidR="00013BD8" w:rsidRPr="00013BD8" w:rsidRDefault="00013BD8" w:rsidP="00013BD8">
      <w:pPr>
        <w:shd w:val="clear" w:color="auto" w:fill="FFFFFF"/>
        <w:spacing w:after="100" w:afterAutospacing="1" w:line="240" w:lineRule="auto"/>
        <w:jc w:val="center"/>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Общие рекомендации: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xml:space="preserve">· обращайте внимание на подозрительных людей, предметы, на любые подозрительные мелочи. Сообщайте </w:t>
      </w:r>
      <w:proofErr w:type="gramStart"/>
      <w:r w:rsidRPr="00013BD8">
        <w:rPr>
          <w:rFonts w:ascii="Arial" w:eastAsia="Times New Roman" w:hAnsi="Arial" w:cs="Arial"/>
          <w:color w:val="222222"/>
          <w:sz w:val="24"/>
          <w:szCs w:val="24"/>
          <w:lang w:eastAsia="ru-RU"/>
        </w:rPr>
        <w:t>обо всем подозрительном сотрудникам</w:t>
      </w:r>
      <w:proofErr w:type="gramEnd"/>
      <w:r w:rsidRPr="00013BD8">
        <w:rPr>
          <w:rFonts w:ascii="Arial" w:eastAsia="Times New Roman" w:hAnsi="Arial" w:cs="Arial"/>
          <w:color w:val="222222"/>
          <w:sz w:val="24"/>
          <w:szCs w:val="24"/>
          <w:lang w:eastAsia="ru-RU"/>
        </w:rPr>
        <w:t xml:space="preserve"> правоохранительных органов;</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никогда не принимайте от незнакомцев пакеты и сумки, не оставляйте свой багаж без присмотра;</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необходимо назначить место встречи, где вы сможете встретиться с членами вашей семьи в экстренной ситуации;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в случае эвакуации, возьмите с собой набор предметов первой необходимости и документы;</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всегда узнавайте, где находятся резервные выходы из помещения;</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lastRenderedPageBreak/>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если произошел взрыв, пожар, землетрясение, никогда не пользуйтесь лифтом;</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старайтесь не поддаваться панике, что бы ни произошло.</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К сожалению, никто из нас не защищен от ситуации, когда мы можем оказаться в заложниках у террористов.</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Следует помнить, что:</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Только в момент захвата заложников есть реальная возможность скрыться с места происшествия.</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Настройтесь психологически, что моментально вас не освободят, но помните, что освободят вас обязательно.</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Ни в коем случае нельзя кричать, высказывать свое возмущение.</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Если начался штурм, необходимо упасть на пол и закрыть голову руками. Старайтесь при этом занять позицию подальше от окон и дверных проемов.</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Держитесь подальше от террористов, потому что при штурме по ним будут стрелять снайперы.</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Не следует брать в руки оружие, чтобы вас не перепутали с террористами.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Не старайтесь самостоятельно оказать сопротивление террористам.</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Фиксируйте в памяти все события, которые сопровождают захват. Эта информация будет очень важна для правоохранительных органов.</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Подозрительный предмет</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lastRenderedPageBreak/>
        <w:t>Если хозяин не установлен, немедленно сообщите о находке водителю (машинисту).</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Если вы обнаружили неизвестный предмет в подъезде своего дома, опросите соседей, возможно, он принадлежит им.</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Если владелец не установлен, немедленно сообщите о находке в ваше отделение полиции.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Если вы обнаружили неизвестный предмет в учреждении, немедленно сообщите о находке администрации или охране.</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Во всех перечисленных случаях:</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не трогайте, не передвигайте, не вскрывайте обнаруженный предмет;</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зафиксируйте время обнаружения предмета;</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постарайтесь сделать все возможное, чтобы люди отошли как можно дальше от находки;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обязательно дождитесь прибытия оперативно-следственной группы (помните, что вы являетесь очень важным очевидцем);</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Семейный план</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Каждой семье надо разработать план действий в чрезвычайных обстоятельствах. У всех членов семьи должны быть номера телефонов, адреса электронной почты и т.д. друг друга для срочной связи. Эти же номера и адреса должны быть у учителей школы, где учатся ваши дети, у воспитателей, у вашего профорга на работе, у ваших родственников и близких знакомых и т.д.</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Необходимо договориться о том, кому звонить в экстренной ситуации. Лучше всего выбрать родственника, живущего в другом конце города, потому что при теракте или при бедствии в районе часто прерывается связь, в результате чего дозвониться друг до друга невозможно. Родственнику, живущему в другом районе, в случае бедствия надо сообщить, где вы находитесь, все ли с вами в порядке.</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xml:space="preserve">Он передаст это членам вашей семьи. Также необходимо назначить место встречи, где вы сможете встретиться с членами вашей семьи в экстренной </w:t>
      </w:r>
      <w:r w:rsidRPr="00013BD8">
        <w:rPr>
          <w:rFonts w:ascii="Arial" w:eastAsia="Times New Roman" w:hAnsi="Arial" w:cs="Arial"/>
          <w:color w:val="222222"/>
          <w:sz w:val="24"/>
          <w:szCs w:val="24"/>
          <w:lang w:eastAsia="ru-RU"/>
        </w:rPr>
        <w:lastRenderedPageBreak/>
        <w:t>ситуации. В случае эвакуации, обязательно возьмите с собой ваш набор предметов первой необходимости и документы.</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При угрозе теракта</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Не пинайте на улице предметы, лежащие на земле.</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Случайно узнав о готовящемся теракте, немедленно сообщите об этом в правоохранительные органы.</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Поведение в толпе</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Поэтому необходимо помнить следующие правила поведения в толпе:</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Избегайте больших скоплений людей. 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Любыми способами старайтесь удержаться на ногах. Не держите руки в карманах. Двигаясь, поднимайте ноги как можно выше, ставьте ногу на полную стопу, не семените, не поднимайтесь на цыпочки.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lastRenderedPageBreak/>
        <w:t>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Легче всего укрыться от толпы в углах зала или вблизи стен, но сложнее оттуда добираться до выхода.</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При возникновении паники старайтесь сохранить спокойствие и способность трезво оценивать ситуацию.</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   Не будьте равнодушны к происходящему, находясь на работе, в магазине, на улице, в подъезде жилого дома.  </w:t>
      </w:r>
      <w:r w:rsidRPr="00013BD8">
        <w:rPr>
          <w:rFonts w:ascii="Arial" w:eastAsia="Times New Roman" w:hAnsi="Arial" w:cs="Arial"/>
          <w:color w:val="222222"/>
          <w:sz w:val="24"/>
          <w:szCs w:val="24"/>
          <w:lang w:eastAsia="ru-RU"/>
        </w:rPr>
        <w:t>    </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   Будьте внимательны! Держите закрытыми двери подвалов, чердаков, не захламляйте лестничные клетки.</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   Будьте наблюдательны! Обращайте внимание на поведение окружающих, наличие бесхозных и несоответствующих обстановке предметов.    </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   Научите своих детей мерам безопасности: не разговаривать на улице с незнакомыми людьми и не открывать им двери квартиры, не подбирать бесхозные игрушки, не прикасаться к находкам и т.п.</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b/>
          <w:bCs/>
          <w:color w:val="222222"/>
          <w:sz w:val="24"/>
          <w:szCs w:val="24"/>
          <w:lang w:eastAsia="ru-RU"/>
        </w:rPr>
        <w:t>   Важно! Остановить злоумышленника своим сообщением в соответствующие органы до того, как он совершит непоправимое!</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r w:rsidRPr="00013BD8">
        <w:rPr>
          <w:rFonts w:ascii="Arial" w:eastAsia="Times New Roman" w:hAnsi="Arial" w:cs="Arial"/>
          <w:color w:val="222222"/>
          <w:sz w:val="24"/>
          <w:szCs w:val="24"/>
          <w:lang w:eastAsia="ru-RU"/>
        </w:rPr>
        <w:t> </w:t>
      </w:r>
    </w:p>
    <w:p w:rsidR="00013BD8" w:rsidRPr="00013BD8" w:rsidRDefault="00013BD8" w:rsidP="00013BD8">
      <w:pPr>
        <w:shd w:val="clear" w:color="auto" w:fill="FFFFFF"/>
        <w:spacing w:after="100" w:afterAutospacing="1" w:line="240" w:lineRule="auto"/>
        <w:rPr>
          <w:rFonts w:ascii="Arial" w:eastAsia="Times New Roman" w:hAnsi="Arial" w:cs="Arial"/>
          <w:color w:val="222222"/>
          <w:sz w:val="24"/>
          <w:szCs w:val="24"/>
          <w:lang w:eastAsia="ru-RU"/>
        </w:rPr>
      </w:pPr>
      <w:proofErr w:type="spellStart"/>
      <w:r w:rsidRPr="00013BD8">
        <w:rPr>
          <w:rFonts w:ascii="Arial" w:eastAsia="Times New Roman" w:hAnsi="Arial" w:cs="Arial"/>
          <w:b/>
          <w:bCs/>
          <w:color w:val="222222"/>
          <w:sz w:val="24"/>
          <w:szCs w:val="24"/>
          <w:lang w:eastAsia="ru-RU"/>
        </w:rPr>
        <w:t>Cпециализированные</w:t>
      </w:r>
      <w:proofErr w:type="spellEnd"/>
      <w:r w:rsidRPr="00013BD8">
        <w:rPr>
          <w:rFonts w:ascii="Arial" w:eastAsia="Times New Roman" w:hAnsi="Arial" w:cs="Arial"/>
          <w:b/>
          <w:bCs/>
          <w:color w:val="222222"/>
          <w:sz w:val="24"/>
          <w:szCs w:val="24"/>
          <w:lang w:eastAsia="ru-RU"/>
        </w:rPr>
        <w:t xml:space="preserve"> информационные ресурсы по проблемам профилактики терроризма для педагогов, психологов, социальных </w:t>
      </w:r>
      <w:r w:rsidRPr="00013BD8">
        <w:rPr>
          <w:rFonts w:ascii="Arial" w:eastAsia="Times New Roman" w:hAnsi="Arial" w:cs="Arial"/>
          <w:b/>
          <w:bCs/>
          <w:color w:val="222222"/>
          <w:sz w:val="24"/>
          <w:szCs w:val="24"/>
          <w:lang w:eastAsia="ru-RU"/>
        </w:rPr>
        <w:lastRenderedPageBreak/>
        <w:t>работников, молодежных центров, общественных объединений и обучающихся:</w:t>
      </w:r>
    </w:p>
    <w:p w:rsidR="00013BD8" w:rsidRPr="00013BD8" w:rsidRDefault="00013BD8" w:rsidP="00013BD8">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hyperlink r:id="rId5" w:tgtFrame="_blank" w:tooltip="" w:history="1">
        <w:r w:rsidRPr="00013BD8">
          <w:rPr>
            <w:rFonts w:ascii="Arial" w:eastAsia="Times New Roman" w:hAnsi="Arial" w:cs="Arial"/>
            <w:color w:val="386BA8"/>
            <w:sz w:val="24"/>
            <w:szCs w:val="24"/>
            <w:lang w:eastAsia="ru-RU"/>
          </w:rPr>
          <w:t>Национальный портал противодействия терроризму </w:t>
        </w:r>
      </w:hyperlink>
      <w:r w:rsidRPr="00013BD8">
        <w:rPr>
          <w:rFonts w:ascii="Arial" w:eastAsia="Times New Roman" w:hAnsi="Arial" w:cs="Arial"/>
          <w:color w:val="222222"/>
          <w:sz w:val="24"/>
          <w:szCs w:val="24"/>
          <w:lang w:eastAsia="ru-RU"/>
        </w:rPr>
        <w:t> </w:t>
      </w:r>
    </w:p>
    <w:p w:rsidR="00013BD8" w:rsidRPr="00013BD8" w:rsidRDefault="00013BD8" w:rsidP="00013BD8">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hyperlink r:id="rId6" w:tgtFrame="_blank" w:tooltip="" w:history="1">
        <w:r w:rsidRPr="00013BD8">
          <w:rPr>
            <w:rFonts w:ascii="Arial" w:eastAsia="Times New Roman" w:hAnsi="Arial" w:cs="Arial"/>
            <w:color w:val="386BA8"/>
            <w:sz w:val="24"/>
            <w:szCs w:val="24"/>
            <w:lang w:eastAsia="ru-RU"/>
          </w:rPr>
          <w:t>Национальный антитеррористический Комитет: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w:t>
        </w:r>
      </w:hyperlink>
      <w:r w:rsidRPr="00013BD8">
        <w:rPr>
          <w:rFonts w:ascii="Arial" w:eastAsia="Times New Roman" w:hAnsi="Arial" w:cs="Arial"/>
          <w:color w:val="222222"/>
          <w:sz w:val="24"/>
          <w:szCs w:val="24"/>
          <w:lang w:eastAsia="ru-RU"/>
        </w:rPr>
        <w:t>  </w:t>
      </w:r>
    </w:p>
    <w:p w:rsidR="00013BD8" w:rsidRPr="00013BD8" w:rsidRDefault="00013BD8" w:rsidP="00013BD8">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hyperlink r:id="rId7" w:tgtFrame="_blank" w:tooltip="" w:history="1">
        <w:r w:rsidRPr="00013BD8">
          <w:rPr>
            <w:rFonts w:ascii="Arial" w:eastAsia="Times New Roman" w:hAnsi="Arial" w:cs="Arial"/>
            <w:color w:val="386BA8"/>
            <w:sz w:val="24"/>
            <w:szCs w:val="24"/>
            <w:lang w:eastAsia="ru-RU"/>
          </w:rPr>
          <w:t>Министерство РФ по делам гражданской обороны, чрезвычайным ситуациям и ликвидации последствий стихийны</w:t>
        </w:r>
        <w:bookmarkStart w:id="0" w:name="_GoBack"/>
        <w:bookmarkEnd w:id="0"/>
        <w:r w:rsidRPr="00013BD8">
          <w:rPr>
            <w:rFonts w:ascii="Arial" w:eastAsia="Times New Roman" w:hAnsi="Arial" w:cs="Arial"/>
            <w:color w:val="386BA8"/>
            <w:sz w:val="24"/>
            <w:szCs w:val="24"/>
            <w:lang w:eastAsia="ru-RU"/>
          </w:rPr>
          <w:t>х бедствий (МЧС России → Для населения → Гражданская оборона)</w:t>
        </w:r>
      </w:hyperlink>
      <w:r w:rsidRPr="00013BD8">
        <w:rPr>
          <w:rFonts w:ascii="Arial" w:eastAsia="Times New Roman" w:hAnsi="Arial" w:cs="Arial"/>
          <w:color w:val="222222"/>
          <w:sz w:val="24"/>
          <w:szCs w:val="24"/>
          <w:lang w:eastAsia="ru-RU"/>
        </w:rPr>
        <w:t>  </w:t>
      </w:r>
    </w:p>
    <w:p w:rsidR="00013BD8" w:rsidRPr="00013BD8" w:rsidRDefault="00013BD8" w:rsidP="00013BD8">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hyperlink r:id="rId8" w:tgtFrame="_blank" w:tooltip="" w:history="1">
        <w:r w:rsidRPr="00013BD8">
          <w:rPr>
            <w:rFonts w:ascii="Arial" w:eastAsia="Times New Roman" w:hAnsi="Arial" w:cs="Arial"/>
            <w:color w:val="386BA8"/>
            <w:sz w:val="24"/>
            <w:szCs w:val="24"/>
            <w:lang w:eastAsia="ru-RU"/>
          </w:rPr>
          <w:t>Национальный центр информационного противодействия терроризму и экстремизму в образовательной среде и сети Интернет</w:t>
        </w:r>
      </w:hyperlink>
      <w:r w:rsidRPr="00013BD8">
        <w:rPr>
          <w:rFonts w:ascii="Arial" w:eastAsia="Times New Roman" w:hAnsi="Arial" w:cs="Arial"/>
          <w:color w:val="222222"/>
          <w:sz w:val="24"/>
          <w:szCs w:val="24"/>
          <w:lang w:eastAsia="ru-RU"/>
        </w:rPr>
        <w:t>  </w:t>
      </w:r>
    </w:p>
    <w:p w:rsidR="005C6A66" w:rsidRDefault="005C6A66"/>
    <w:sectPr w:rsidR="005C6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062916"/>
    <w:multiLevelType w:val="multilevel"/>
    <w:tmpl w:val="B3D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D8"/>
    <w:rsid w:val="00013BD8"/>
    <w:rsid w:val="005C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FAD53-F949-473C-A740-834C1464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86119">
      <w:bodyDiv w:val="1"/>
      <w:marLeft w:val="0"/>
      <w:marRight w:val="0"/>
      <w:marTop w:val="0"/>
      <w:marBottom w:val="0"/>
      <w:divBdr>
        <w:top w:val="none" w:sz="0" w:space="0" w:color="auto"/>
        <w:left w:val="none" w:sz="0" w:space="0" w:color="auto"/>
        <w:bottom w:val="none" w:sz="0" w:space="0" w:color="auto"/>
        <w:right w:val="none" w:sz="0" w:space="0" w:color="auto"/>
      </w:divBdr>
      <w:divsChild>
        <w:div w:id="738669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ncpti.ru/" TargetMode="External"/><Relationship Id="rId3" Type="http://schemas.openxmlformats.org/officeDocument/2006/relationships/settings" Target="settings.xml"/><Relationship Id="rId7" Type="http://schemas.openxmlformats.org/officeDocument/2006/relationships/hyperlink" Target="http://www.mchs.gov.ru/dop/info/individual/Grazhdanskaja_oborona/item/7741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c.gov.ru/terroristicheskie-i-ekstremistskie-organizacii-i-materialy.html" TargetMode="External"/><Relationship Id="rId5" Type="http://schemas.openxmlformats.org/officeDocument/2006/relationships/hyperlink" Target="http://www.antiterror.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1697</Words>
  <Characters>9679</Characters>
  <Application>Microsoft Office Word</Application>
  <DocSecurity>0</DocSecurity>
  <Lines>80</Lines>
  <Paragraphs>22</Paragraphs>
  <ScaleCrop>false</ScaleCrop>
  <Company>diakov.net</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2</cp:revision>
  <dcterms:created xsi:type="dcterms:W3CDTF">2019-12-09T04:02:00Z</dcterms:created>
  <dcterms:modified xsi:type="dcterms:W3CDTF">2019-12-09T04:08:00Z</dcterms:modified>
</cp:coreProperties>
</file>